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4C" w:rsidRDefault="00A3444C" w:rsidP="00A3444C">
      <w:pPr>
        <w:spacing w:line="0" w:lineRule="atLeast"/>
        <w:ind w:firstLineChars="200" w:firstLine="436"/>
        <w:jc w:val="left"/>
      </w:pPr>
      <w:r w:rsidRPr="00A3444C">
        <w:rPr>
          <w:rFonts w:hint="eastAsia"/>
          <w:b/>
          <w:bdr w:val="single" w:sz="4" w:space="0" w:color="auto"/>
        </w:rPr>
        <w:t xml:space="preserve">資　料　</w:t>
      </w:r>
      <w:r w:rsidR="00671DF9">
        <w:rPr>
          <w:rFonts w:hint="eastAsia"/>
          <w:b/>
          <w:bdr w:val="single" w:sz="4" w:space="0" w:color="auto"/>
        </w:rPr>
        <w:t>３</w:t>
      </w:r>
      <w:bookmarkStart w:id="0" w:name="_GoBack"/>
      <w:bookmarkEnd w:id="0"/>
      <w:r w:rsidR="003D6019">
        <w:rPr>
          <w:rFonts w:hint="eastAsia"/>
          <w:b/>
        </w:rPr>
        <w:t xml:space="preserve"> </w:t>
      </w:r>
      <w:r w:rsidR="003D6019">
        <w:rPr>
          <w:rFonts w:hint="eastAsia"/>
        </w:rPr>
        <w:t xml:space="preserve">　　　　　　　　　　</w:t>
      </w:r>
    </w:p>
    <w:p w:rsidR="00A3444C" w:rsidRDefault="00575529" w:rsidP="00A3444C">
      <w:pPr>
        <w:spacing w:line="0" w:lineRule="atLeast"/>
        <w:ind w:firstLineChars="2000" w:firstLine="5159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ED4620">
        <w:rPr>
          <w:rFonts w:hint="eastAsia"/>
          <w:b/>
          <w:sz w:val="28"/>
        </w:rPr>
        <w:t>４</w:t>
      </w:r>
      <w:r w:rsidR="003D6019" w:rsidRPr="00DF2717">
        <w:rPr>
          <w:rFonts w:hint="eastAsia"/>
          <w:b/>
          <w:sz w:val="28"/>
        </w:rPr>
        <w:t>年度　学校関係者評価報告書</w:t>
      </w:r>
    </w:p>
    <w:p w:rsidR="006D683C" w:rsidRDefault="00A3444C" w:rsidP="00A3444C">
      <w:pPr>
        <w:spacing w:line="0" w:lineRule="atLeast"/>
        <w:ind w:firstLineChars="2000" w:firstLine="4356"/>
        <w:jc w:val="right"/>
        <w:rPr>
          <w:b/>
          <w:sz w:val="28"/>
        </w:rPr>
      </w:pPr>
      <w:r>
        <w:rPr>
          <w:rFonts w:hint="eastAsia"/>
          <w:b/>
          <w:szCs w:val="24"/>
        </w:rPr>
        <w:t xml:space="preserve">　　　　　</w:t>
      </w:r>
      <w:r w:rsidR="006D683C">
        <w:rPr>
          <w:rFonts w:hint="eastAsia"/>
          <w:b/>
          <w:szCs w:val="24"/>
        </w:rPr>
        <w:t xml:space="preserve">ＮＯ．１０　</w:t>
      </w:r>
      <w:r w:rsidR="006D683C" w:rsidRPr="00012330">
        <w:rPr>
          <w:rFonts w:hint="eastAsia"/>
          <w:b/>
          <w:szCs w:val="24"/>
        </w:rPr>
        <w:t>市川市立</w:t>
      </w:r>
      <w:r w:rsidR="006D683C">
        <w:rPr>
          <w:rFonts w:hint="eastAsia"/>
          <w:b/>
          <w:szCs w:val="24"/>
        </w:rPr>
        <w:t>国府台小</w:t>
      </w:r>
      <w:r w:rsidR="006D683C" w:rsidRPr="00012330">
        <w:rPr>
          <w:rFonts w:hint="eastAsia"/>
          <w:b/>
          <w:szCs w:val="24"/>
        </w:rPr>
        <w:t>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1897"/>
        <w:gridCol w:w="3264"/>
        <w:gridCol w:w="3264"/>
        <w:gridCol w:w="3264"/>
        <w:gridCol w:w="3264"/>
      </w:tblGrid>
      <w:tr w:rsidR="003D6019" w:rsidRPr="00012330" w:rsidTr="00DF5AB1">
        <w:tc>
          <w:tcPr>
            <w:tcW w:w="435" w:type="dxa"/>
          </w:tcPr>
          <w:p w:rsidR="003D6019" w:rsidRPr="00012330" w:rsidRDefault="00575529" w:rsidP="00DF5AB1">
            <w:pPr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 w:val="28"/>
              </w:rPr>
              <w:t xml:space="preserve">　</w:t>
            </w:r>
          </w:p>
        </w:tc>
        <w:tc>
          <w:tcPr>
            <w:tcW w:w="1897" w:type="dxa"/>
          </w:tcPr>
          <w:p w:rsidR="003D6019" w:rsidRPr="00012330" w:rsidRDefault="003D6019" w:rsidP="00DF5AB1">
            <w:pPr>
              <w:jc w:val="left"/>
              <w:rPr>
                <w:b/>
                <w:szCs w:val="24"/>
              </w:rPr>
            </w:pPr>
          </w:p>
        </w:tc>
        <w:tc>
          <w:tcPr>
            <w:tcW w:w="3264" w:type="dxa"/>
            <w:vAlign w:val="center"/>
          </w:tcPr>
          <w:p w:rsidR="003D6019" w:rsidRPr="00012330" w:rsidRDefault="003D6019" w:rsidP="00DF5AB1">
            <w:pPr>
              <w:jc w:val="center"/>
              <w:rPr>
                <w:b/>
                <w:szCs w:val="24"/>
              </w:rPr>
            </w:pPr>
            <w:r w:rsidRPr="00012330">
              <w:rPr>
                <w:rFonts w:hint="eastAsia"/>
                <w:b/>
                <w:sz w:val="28"/>
              </w:rPr>
              <w:t>確かな学力</w:t>
            </w:r>
          </w:p>
        </w:tc>
        <w:tc>
          <w:tcPr>
            <w:tcW w:w="3264" w:type="dxa"/>
            <w:vAlign w:val="center"/>
          </w:tcPr>
          <w:p w:rsidR="003D6019" w:rsidRPr="00012330" w:rsidRDefault="003D6019" w:rsidP="00DF5AB1">
            <w:pPr>
              <w:jc w:val="center"/>
              <w:rPr>
                <w:b/>
                <w:szCs w:val="24"/>
              </w:rPr>
            </w:pPr>
            <w:r w:rsidRPr="00012330">
              <w:rPr>
                <w:rFonts w:hint="eastAsia"/>
                <w:b/>
                <w:sz w:val="28"/>
              </w:rPr>
              <w:t>豊かな心</w:t>
            </w:r>
          </w:p>
        </w:tc>
        <w:tc>
          <w:tcPr>
            <w:tcW w:w="3264" w:type="dxa"/>
            <w:vAlign w:val="center"/>
          </w:tcPr>
          <w:p w:rsidR="003D6019" w:rsidRPr="00012330" w:rsidRDefault="003D6019" w:rsidP="00DF5AB1">
            <w:pPr>
              <w:jc w:val="center"/>
              <w:rPr>
                <w:b/>
                <w:szCs w:val="24"/>
              </w:rPr>
            </w:pPr>
            <w:r w:rsidRPr="00012330">
              <w:rPr>
                <w:rFonts w:hint="eastAsia"/>
                <w:b/>
                <w:sz w:val="28"/>
              </w:rPr>
              <w:t>健やかな体</w:t>
            </w:r>
          </w:p>
        </w:tc>
        <w:tc>
          <w:tcPr>
            <w:tcW w:w="3264" w:type="dxa"/>
            <w:vAlign w:val="center"/>
          </w:tcPr>
          <w:p w:rsidR="003D6019" w:rsidRPr="00012330" w:rsidRDefault="003D6019" w:rsidP="00DF5AB1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信頼される学校</w:t>
            </w:r>
          </w:p>
        </w:tc>
      </w:tr>
      <w:tr w:rsidR="003D6019" w:rsidTr="00DF5AB1">
        <w:tc>
          <w:tcPr>
            <w:tcW w:w="435" w:type="dxa"/>
            <w:vAlign w:val="center"/>
          </w:tcPr>
          <w:p w:rsidR="003D6019" w:rsidRDefault="003D6019" w:rsidP="00DF5AB1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１</w:t>
            </w:r>
          </w:p>
        </w:tc>
        <w:tc>
          <w:tcPr>
            <w:tcW w:w="1897" w:type="dxa"/>
            <w:vAlign w:val="center"/>
          </w:tcPr>
          <w:p w:rsidR="003D6019" w:rsidRDefault="003D6019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4"/>
              </w:rPr>
              <w:t>実施重点</w:t>
            </w:r>
          </w:p>
        </w:tc>
        <w:tc>
          <w:tcPr>
            <w:tcW w:w="3264" w:type="dxa"/>
          </w:tcPr>
          <w:p w:rsidR="00044EDB" w:rsidRPr="00C85A87" w:rsidRDefault="00B27970" w:rsidP="00B27970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6263E8">
              <w:rPr>
                <w:rFonts w:hint="eastAsia"/>
                <w:sz w:val="22"/>
              </w:rPr>
              <w:t>効果的な</w:t>
            </w:r>
            <w:r w:rsidRPr="00C85A87">
              <w:rPr>
                <w:rFonts w:hint="eastAsia"/>
                <w:sz w:val="22"/>
              </w:rPr>
              <w:t>教科担任制</w:t>
            </w:r>
            <w:r w:rsidR="00044EDB" w:rsidRPr="00C85A87">
              <w:rPr>
                <w:rFonts w:hint="eastAsia"/>
                <w:sz w:val="22"/>
              </w:rPr>
              <w:t>の</w:t>
            </w:r>
            <w:r w:rsidR="006263E8">
              <w:rPr>
                <w:rFonts w:hint="eastAsia"/>
                <w:sz w:val="22"/>
              </w:rPr>
              <w:t>導入</w:t>
            </w:r>
          </w:p>
          <w:p w:rsidR="00044EDB" w:rsidRDefault="00044EDB" w:rsidP="00B27970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〇日常の学習の充実</w:t>
            </w:r>
          </w:p>
          <w:p w:rsidR="006263E8" w:rsidRPr="00C85A87" w:rsidRDefault="006263E8" w:rsidP="00B2797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〇教職員の資質向上</w:t>
            </w:r>
          </w:p>
        </w:tc>
        <w:tc>
          <w:tcPr>
            <w:tcW w:w="3264" w:type="dxa"/>
          </w:tcPr>
          <w:p w:rsidR="00B27970" w:rsidRPr="00C85A87" w:rsidRDefault="00B27970" w:rsidP="00044EDB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6263E8">
              <w:rPr>
                <w:rFonts w:hint="eastAsia"/>
                <w:sz w:val="22"/>
              </w:rPr>
              <w:t>体験的な学習の充実</w:t>
            </w:r>
          </w:p>
          <w:p w:rsidR="00044EDB" w:rsidRPr="00C85A87" w:rsidRDefault="00B27970" w:rsidP="00044EDB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〇ペア学年</w:t>
            </w:r>
            <w:r w:rsidR="00044EDB" w:rsidRPr="00C85A87">
              <w:rPr>
                <w:rFonts w:hint="eastAsia"/>
                <w:sz w:val="22"/>
              </w:rPr>
              <w:t>や特別支援学級と</w:t>
            </w:r>
            <w:r w:rsidRPr="00C85A87">
              <w:rPr>
                <w:rFonts w:hint="eastAsia"/>
                <w:sz w:val="22"/>
              </w:rPr>
              <w:t>の</w:t>
            </w:r>
          </w:p>
          <w:p w:rsidR="003D6019" w:rsidRPr="00C85A87" w:rsidRDefault="00044EDB" w:rsidP="00044EDB">
            <w:pPr>
              <w:ind w:firstLineChars="100" w:firstLine="197"/>
              <w:jc w:val="left"/>
              <w:rPr>
                <w:b/>
                <w:sz w:val="22"/>
              </w:rPr>
            </w:pPr>
            <w:r w:rsidRPr="00C85A87">
              <w:rPr>
                <w:rFonts w:hint="eastAsia"/>
                <w:sz w:val="22"/>
              </w:rPr>
              <w:t>交流学習の充実</w:t>
            </w:r>
          </w:p>
        </w:tc>
        <w:tc>
          <w:tcPr>
            <w:tcW w:w="3264" w:type="dxa"/>
          </w:tcPr>
          <w:p w:rsidR="00B27970" w:rsidRPr="00C85A87" w:rsidRDefault="00B27970" w:rsidP="00B27970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〇正課体育</w:t>
            </w:r>
            <w:r w:rsidR="006263E8">
              <w:rPr>
                <w:rFonts w:hint="eastAsia"/>
                <w:sz w:val="22"/>
              </w:rPr>
              <w:t>での</w:t>
            </w:r>
            <w:r w:rsidRPr="00C85A87">
              <w:rPr>
                <w:rFonts w:hint="eastAsia"/>
                <w:sz w:val="22"/>
              </w:rPr>
              <w:t>体力向上</w:t>
            </w:r>
          </w:p>
          <w:p w:rsidR="00B27970" w:rsidRPr="00C85A87" w:rsidRDefault="00B27970" w:rsidP="00B27970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〇健康に対する意識向上の啓発</w:t>
            </w:r>
          </w:p>
          <w:p w:rsidR="003D6019" w:rsidRPr="00C85A87" w:rsidRDefault="00B27970" w:rsidP="00044EDB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6263E8">
              <w:rPr>
                <w:rFonts w:hint="eastAsia"/>
                <w:sz w:val="22"/>
              </w:rPr>
              <w:t>安全</w:t>
            </w:r>
            <w:r w:rsidR="00E30B98">
              <w:rPr>
                <w:rFonts w:hint="eastAsia"/>
                <w:sz w:val="22"/>
              </w:rPr>
              <w:t>に関する</w:t>
            </w:r>
            <w:r w:rsidRPr="00C85A87">
              <w:rPr>
                <w:rFonts w:hint="eastAsia"/>
                <w:sz w:val="22"/>
              </w:rPr>
              <w:t>意識の向上</w:t>
            </w:r>
          </w:p>
        </w:tc>
        <w:tc>
          <w:tcPr>
            <w:tcW w:w="3264" w:type="dxa"/>
          </w:tcPr>
          <w:p w:rsidR="00B27970" w:rsidRPr="00C85A87" w:rsidRDefault="00B27970" w:rsidP="00B27970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044EDB" w:rsidRPr="00C85A87">
              <w:rPr>
                <w:rFonts w:hint="eastAsia"/>
                <w:sz w:val="22"/>
              </w:rPr>
              <w:t>情報発信の充実</w:t>
            </w:r>
          </w:p>
          <w:p w:rsidR="00B27970" w:rsidRPr="00C85A87" w:rsidRDefault="00B27970" w:rsidP="00B27970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044EDB" w:rsidRPr="00C85A87">
              <w:rPr>
                <w:rFonts w:hint="eastAsia"/>
                <w:sz w:val="22"/>
              </w:rPr>
              <w:t>保護者</w:t>
            </w:r>
            <w:r w:rsidR="006263E8">
              <w:rPr>
                <w:rFonts w:hint="eastAsia"/>
                <w:sz w:val="22"/>
              </w:rPr>
              <w:t>、地域</w:t>
            </w:r>
            <w:r w:rsidR="00044EDB" w:rsidRPr="00C85A87">
              <w:rPr>
                <w:rFonts w:hint="eastAsia"/>
                <w:sz w:val="22"/>
              </w:rPr>
              <w:t>との</w:t>
            </w:r>
            <w:r w:rsidR="006263E8">
              <w:rPr>
                <w:rFonts w:hint="eastAsia"/>
                <w:sz w:val="22"/>
              </w:rPr>
              <w:t>協働</w:t>
            </w:r>
          </w:p>
          <w:p w:rsidR="003D6019" w:rsidRPr="00C85A87" w:rsidRDefault="00B27970" w:rsidP="00B27970">
            <w:pPr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6263E8">
              <w:rPr>
                <w:rFonts w:hint="eastAsia"/>
                <w:sz w:val="22"/>
              </w:rPr>
              <w:t>学校運営の改善</w:t>
            </w:r>
          </w:p>
        </w:tc>
      </w:tr>
      <w:tr w:rsidR="003D6019" w:rsidTr="00DF5AB1">
        <w:tc>
          <w:tcPr>
            <w:tcW w:w="435" w:type="dxa"/>
            <w:vAlign w:val="center"/>
          </w:tcPr>
          <w:p w:rsidR="003D6019" w:rsidRDefault="003D6019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1897" w:type="dxa"/>
            <w:vAlign w:val="center"/>
          </w:tcPr>
          <w:p w:rsidR="003D6019" w:rsidRPr="00434336" w:rsidRDefault="003D6019" w:rsidP="00DF5AB1">
            <w:pPr>
              <w:jc w:val="center"/>
            </w:pPr>
            <w:r w:rsidRPr="00434336">
              <w:rPr>
                <w:rFonts w:hint="eastAsia"/>
              </w:rPr>
              <w:t>現状と課題</w:t>
            </w:r>
          </w:p>
        </w:tc>
        <w:tc>
          <w:tcPr>
            <w:tcW w:w="3264" w:type="dxa"/>
          </w:tcPr>
          <w:p w:rsidR="003D6019" w:rsidRPr="00C85A87" w:rsidRDefault="00434336" w:rsidP="00434336">
            <w:pPr>
              <w:ind w:left="197" w:hangingChars="100" w:hanging="197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6263E8">
              <w:rPr>
                <w:rFonts w:hint="eastAsia"/>
                <w:sz w:val="22"/>
              </w:rPr>
              <w:t>全学年で担任以外の学習を行うことができた</w:t>
            </w:r>
            <w:r w:rsidRPr="00C85A87">
              <w:rPr>
                <w:rFonts w:hint="eastAsia"/>
                <w:sz w:val="22"/>
              </w:rPr>
              <w:t>。</w:t>
            </w:r>
          </w:p>
          <w:p w:rsidR="002E5C55" w:rsidRPr="00C85A87" w:rsidRDefault="00C85A87" w:rsidP="00434336">
            <w:pPr>
              <w:ind w:left="197" w:hangingChars="100" w:hanging="197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6263E8">
              <w:rPr>
                <w:rFonts w:hint="eastAsia"/>
                <w:sz w:val="22"/>
              </w:rPr>
              <w:t>タブレットやＩＣＴを活用した学習に取り組んできた。</w:t>
            </w:r>
            <w:r w:rsidR="00174E54">
              <w:rPr>
                <w:rFonts w:hint="eastAsia"/>
                <w:sz w:val="22"/>
              </w:rPr>
              <w:t>より効果的な</w:t>
            </w:r>
            <w:r w:rsidR="006263E8">
              <w:rPr>
                <w:rFonts w:hint="eastAsia"/>
                <w:sz w:val="22"/>
              </w:rPr>
              <w:t>タブレットの活用については、</w:t>
            </w:r>
            <w:r w:rsidR="00174E54">
              <w:rPr>
                <w:rFonts w:hint="eastAsia"/>
                <w:sz w:val="22"/>
              </w:rPr>
              <w:t>今後</w:t>
            </w:r>
            <w:r w:rsidR="006263E8">
              <w:rPr>
                <w:rFonts w:hint="eastAsia"/>
                <w:sz w:val="22"/>
              </w:rPr>
              <w:t>検討が必要。</w:t>
            </w:r>
          </w:p>
          <w:p w:rsidR="00C85A87" w:rsidRPr="00C85A87" w:rsidRDefault="00C85A87" w:rsidP="00434336">
            <w:pPr>
              <w:ind w:left="197" w:hangingChars="100" w:hanging="197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354A56">
              <w:rPr>
                <w:rFonts w:hint="eastAsia"/>
                <w:sz w:val="22"/>
              </w:rPr>
              <w:t>豊かな学びのために</w:t>
            </w:r>
            <w:r w:rsidR="009007C4">
              <w:rPr>
                <w:rFonts w:hint="eastAsia"/>
                <w:sz w:val="22"/>
              </w:rPr>
              <w:t>教職員の授業力や人間力向上のための研修を多く取り入れてきた。教材研究のための時間の確保に努めたい。</w:t>
            </w:r>
          </w:p>
        </w:tc>
        <w:tc>
          <w:tcPr>
            <w:tcW w:w="3264" w:type="dxa"/>
          </w:tcPr>
          <w:p w:rsidR="001D444A" w:rsidRDefault="001D444A" w:rsidP="001D444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〇「誰とでも優しくかかわってい</w:t>
            </w:r>
          </w:p>
          <w:p w:rsidR="005C59FD" w:rsidRDefault="001D444A" w:rsidP="001D444A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る」</w:t>
            </w:r>
            <w:r w:rsidR="005C59FD" w:rsidRPr="005C59FD">
              <w:rPr>
                <w:rFonts w:hint="eastAsia"/>
                <w:sz w:val="22"/>
              </w:rPr>
              <w:t>「楽しく学校生活を送って</w:t>
            </w:r>
          </w:p>
          <w:p w:rsidR="005C59FD" w:rsidRDefault="005C59FD" w:rsidP="005C59FD">
            <w:pPr>
              <w:ind w:firstLineChars="100" w:firstLine="197"/>
              <w:jc w:val="left"/>
              <w:rPr>
                <w:sz w:val="22"/>
              </w:rPr>
            </w:pPr>
            <w:r w:rsidRPr="005C59FD">
              <w:rPr>
                <w:rFonts w:hint="eastAsia"/>
                <w:sz w:val="22"/>
              </w:rPr>
              <w:t>いる」</w:t>
            </w:r>
            <w:r w:rsidR="001D444A">
              <w:rPr>
                <w:rFonts w:hint="eastAsia"/>
                <w:sz w:val="22"/>
              </w:rPr>
              <w:t>の項目では前期後期とも</w:t>
            </w:r>
          </w:p>
          <w:p w:rsidR="005C59FD" w:rsidRDefault="001D444A" w:rsidP="005C59F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に</w:t>
            </w:r>
            <w:r>
              <w:rPr>
                <w:rFonts w:hint="eastAsia"/>
                <w:sz w:val="22"/>
              </w:rPr>
              <w:t>90P</w:t>
            </w:r>
            <w:r w:rsidR="005C59FD">
              <w:rPr>
                <w:rFonts w:hint="eastAsia"/>
                <w:sz w:val="22"/>
              </w:rPr>
              <w:t>以上</w:t>
            </w:r>
            <w:r>
              <w:rPr>
                <w:rFonts w:hint="eastAsia"/>
                <w:sz w:val="22"/>
              </w:rPr>
              <w:t>となって</w:t>
            </w:r>
            <w:r w:rsidR="005C59FD">
              <w:rPr>
                <w:rFonts w:hint="eastAsia"/>
                <w:sz w:val="22"/>
              </w:rPr>
              <w:t>おり、</w:t>
            </w:r>
            <w:r>
              <w:rPr>
                <w:rFonts w:hint="eastAsia"/>
                <w:sz w:val="22"/>
              </w:rPr>
              <w:t>交流</w:t>
            </w:r>
          </w:p>
          <w:p w:rsidR="00174E54" w:rsidRDefault="001D444A" w:rsidP="005C59F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学習</w:t>
            </w:r>
            <w:r w:rsidR="005C59FD">
              <w:rPr>
                <w:rFonts w:hint="eastAsia"/>
                <w:sz w:val="22"/>
              </w:rPr>
              <w:t>や体験学習によ</w:t>
            </w:r>
            <w:r w:rsidR="00174E54">
              <w:rPr>
                <w:rFonts w:hint="eastAsia"/>
                <w:sz w:val="22"/>
              </w:rPr>
              <w:t>り</w:t>
            </w:r>
            <w:r>
              <w:rPr>
                <w:rFonts w:hint="eastAsia"/>
                <w:sz w:val="22"/>
              </w:rPr>
              <w:t>一定の効</w:t>
            </w:r>
          </w:p>
          <w:p w:rsidR="005C59FD" w:rsidRDefault="001D444A" w:rsidP="005C59F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果が出ていると考えられる。</w:t>
            </w:r>
          </w:p>
          <w:p w:rsidR="00174E54" w:rsidRDefault="00174E54" w:rsidP="00174E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5C59FD">
              <w:rPr>
                <w:rFonts w:hint="eastAsia"/>
                <w:sz w:val="22"/>
              </w:rPr>
              <w:t>あいさつに関する項目では、前</w:t>
            </w:r>
          </w:p>
          <w:p w:rsidR="00174E54" w:rsidRDefault="005C59FD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期後期とも約</w:t>
            </w:r>
            <w:r>
              <w:rPr>
                <w:rFonts w:hint="eastAsia"/>
                <w:sz w:val="22"/>
              </w:rPr>
              <w:t>70P</w:t>
            </w:r>
            <w:r>
              <w:rPr>
                <w:rFonts w:hint="eastAsia"/>
                <w:sz w:val="22"/>
              </w:rPr>
              <w:t>となってお</w:t>
            </w:r>
          </w:p>
          <w:p w:rsidR="00174E54" w:rsidRDefault="005C59FD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り、時と場に応じたあいさつが</w:t>
            </w:r>
          </w:p>
          <w:p w:rsidR="00174E54" w:rsidRDefault="005C59FD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できるような指導をどのように</w:t>
            </w:r>
          </w:p>
          <w:p w:rsidR="001D444A" w:rsidRPr="00C85A87" w:rsidRDefault="005C59FD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していくかを考えていきたい。</w:t>
            </w:r>
          </w:p>
        </w:tc>
        <w:tc>
          <w:tcPr>
            <w:tcW w:w="3264" w:type="dxa"/>
          </w:tcPr>
          <w:p w:rsidR="00174E54" w:rsidRDefault="007D1B73" w:rsidP="00174E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E30B98">
              <w:rPr>
                <w:rFonts w:hint="eastAsia"/>
                <w:sz w:val="22"/>
              </w:rPr>
              <w:t>コロナ感染拡大防止</w:t>
            </w:r>
            <w:r w:rsidR="00174E54">
              <w:rPr>
                <w:rFonts w:hint="eastAsia"/>
                <w:sz w:val="22"/>
              </w:rPr>
              <w:t>や体育館工</w:t>
            </w:r>
          </w:p>
          <w:p w:rsidR="00174E54" w:rsidRDefault="00174E54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事のため</w:t>
            </w:r>
            <w:r w:rsidR="00E30B98">
              <w:rPr>
                <w:rFonts w:hint="eastAsia"/>
                <w:sz w:val="22"/>
              </w:rPr>
              <w:t>、十分とはいえないま</w:t>
            </w:r>
          </w:p>
          <w:p w:rsidR="00174E54" w:rsidRDefault="00E30B98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でも体力向上に努めている。</w:t>
            </w:r>
            <w:r w:rsidR="00174E54">
              <w:rPr>
                <w:rFonts w:hint="eastAsia"/>
                <w:sz w:val="22"/>
              </w:rPr>
              <w:t>な</w:t>
            </w:r>
          </w:p>
          <w:p w:rsidR="00174E54" w:rsidRDefault="00174E54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わとび集会など行事を通じて体</w:t>
            </w:r>
          </w:p>
          <w:p w:rsidR="003D6019" w:rsidRDefault="00174E54" w:rsidP="00174E54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力向上に取り組めた。</w:t>
            </w:r>
          </w:p>
          <w:p w:rsidR="00E30B98" w:rsidRDefault="00E30B98" w:rsidP="00E30B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〇学アの「安全」</w:t>
            </w:r>
            <w:r w:rsidR="00174E54">
              <w:rPr>
                <w:rFonts w:hint="eastAsia"/>
                <w:sz w:val="22"/>
              </w:rPr>
              <w:t>に関する項目</w:t>
            </w:r>
            <w:r>
              <w:rPr>
                <w:rFonts w:hint="eastAsia"/>
                <w:sz w:val="22"/>
              </w:rPr>
              <w:t>で</w:t>
            </w:r>
          </w:p>
          <w:p w:rsidR="00E30B98" w:rsidRDefault="00E30B98" w:rsidP="00E30B98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は</w:t>
            </w:r>
            <w:r w:rsidR="00174E54">
              <w:rPr>
                <w:rFonts w:hint="eastAsia"/>
                <w:sz w:val="22"/>
              </w:rPr>
              <w:t>85</w:t>
            </w:r>
            <w:r>
              <w:rPr>
                <w:rFonts w:hint="eastAsia"/>
                <w:sz w:val="22"/>
              </w:rPr>
              <w:t>P</w:t>
            </w:r>
            <w:r>
              <w:rPr>
                <w:rFonts w:hint="eastAsia"/>
                <w:sz w:val="22"/>
              </w:rPr>
              <w:t>の肯定的評価となり、</w:t>
            </w:r>
          </w:p>
          <w:p w:rsidR="009D4BED" w:rsidRDefault="009D4BED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学校における安全に対する</w:t>
            </w:r>
            <w:r w:rsidR="00E30B98">
              <w:rPr>
                <w:rFonts w:hint="eastAsia"/>
                <w:sz w:val="22"/>
              </w:rPr>
              <w:t>各種</w:t>
            </w:r>
          </w:p>
          <w:p w:rsidR="009D4BED" w:rsidRDefault="00E30B98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の取り組みについて一定の成果</w:t>
            </w:r>
          </w:p>
          <w:p w:rsidR="00E30B98" w:rsidRDefault="00E30B98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が出ていると考えられる。</w:t>
            </w:r>
          </w:p>
          <w:p w:rsidR="009D4BED" w:rsidRPr="009D4BED" w:rsidRDefault="009D4BED" w:rsidP="009D4BED">
            <w:pPr>
              <w:jc w:val="left"/>
              <w:rPr>
                <w:sz w:val="22"/>
              </w:rPr>
            </w:pPr>
          </w:p>
        </w:tc>
        <w:tc>
          <w:tcPr>
            <w:tcW w:w="3264" w:type="dxa"/>
          </w:tcPr>
          <w:p w:rsidR="009D4BED" w:rsidRDefault="00E30B98" w:rsidP="009D4B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9D4BED">
              <w:rPr>
                <w:rFonts w:hint="eastAsia"/>
                <w:sz w:val="22"/>
              </w:rPr>
              <w:t>学アの情報発信については約</w:t>
            </w:r>
          </w:p>
          <w:p w:rsidR="009D4BED" w:rsidRDefault="009D4BED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397F30">
              <w:rPr>
                <w:rFonts w:hint="eastAsia"/>
                <w:sz w:val="22"/>
              </w:rPr>
              <w:t>0P</w:t>
            </w:r>
            <w:r>
              <w:rPr>
                <w:rFonts w:hint="eastAsia"/>
                <w:sz w:val="22"/>
              </w:rPr>
              <w:t>となっていたが、「保護者</w:t>
            </w:r>
          </w:p>
          <w:p w:rsidR="009D4BED" w:rsidRDefault="009D4BED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や地域とともに」に項目で</w:t>
            </w:r>
            <w:r>
              <w:rPr>
                <w:rFonts w:hint="eastAsia"/>
                <w:sz w:val="22"/>
              </w:rPr>
              <w:t>90P</w:t>
            </w:r>
          </w:p>
          <w:p w:rsidR="009D4BED" w:rsidRDefault="009D4BED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「特色ある取り組み」で約</w:t>
            </w:r>
            <w:r>
              <w:rPr>
                <w:rFonts w:hint="eastAsia"/>
                <w:sz w:val="22"/>
              </w:rPr>
              <w:t>85P</w:t>
            </w:r>
          </w:p>
          <w:p w:rsidR="009D4BED" w:rsidRDefault="009D4BED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の肯定的評価となり、「信頼さ</w:t>
            </w:r>
          </w:p>
          <w:p w:rsidR="009D4BED" w:rsidRDefault="009D4BED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れる学校」の各項目で前期より</w:t>
            </w:r>
          </w:p>
          <w:p w:rsidR="001D7BA2" w:rsidRDefault="009D4BED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アップしている。</w:t>
            </w:r>
            <w:r w:rsidR="001D7BA2">
              <w:rPr>
                <w:rFonts w:hint="eastAsia"/>
                <w:sz w:val="22"/>
              </w:rPr>
              <w:t>各種便りや、</w:t>
            </w:r>
          </w:p>
          <w:p w:rsidR="001D7BA2" w:rsidRDefault="001D7BA2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ホームページの活用で保護者へ</w:t>
            </w:r>
          </w:p>
          <w:p w:rsidR="001D7BA2" w:rsidRDefault="001D7BA2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の情報発信の仕方について一定</w:t>
            </w:r>
          </w:p>
          <w:p w:rsidR="003D6019" w:rsidRPr="00C85A87" w:rsidRDefault="001D7BA2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の効果が出ていると考える。</w:t>
            </w:r>
          </w:p>
        </w:tc>
      </w:tr>
      <w:tr w:rsidR="003D6019" w:rsidTr="00DF5AB1"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3D6019" w:rsidRDefault="003D6019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1897" w:type="dxa"/>
            <w:tcBorders>
              <w:bottom w:val="single" w:sz="12" w:space="0" w:color="auto"/>
            </w:tcBorders>
            <w:vAlign w:val="center"/>
          </w:tcPr>
          <w:p w:rsidR="003D6019" w:rsidRDefault="003D6019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具体的な方策</w:t>
            </w:r>
          </w:p>
        </w:tc>
        <w:tc>
          <w:tcPr>
            <w:tcW w:w="3264" w:type="dxa"/>
            <w:tcBorders>
              <w:bottom w:val="single" w:sz="12" w:space="0" w:color="auto"/>
            </w:tcBorders>
          </w:tcPr>
          <w:p w:rsidR="00044EDB" w:rsidRPr="00C85A87" w:rsidRDefault="00AC74F3" w:rsidP="00044EDB">
            <w:pPr>
              <w:ind w:left="197" w:hangingChars="100" w:hanging="197"/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F171C5">
              <w:rPr>
                <w:rFonts w:hint="eastAsia"/>
                <w:sz w:val="22"/>
              </w:rPr>
              <w:t>低学年からの</w:t>
            </w:r>
            <w:r w:rsidR="00C85A87" w:rsidRPr="00C85A87">
              <w:rPr>
                <w:rFonts w:hint="eastAsia"/>
                <w:sz w:val="22"/>
              </w:rPr>
              <w:t>教科担任制を実施する。</w:t>
            </w:r>
          </w:p>
          <w:p w:rsidR="00AC74F3" w:rsidRDefault="00C85A87" w:rsidP="00AC74F3">
            <w:pPr>
              <w:ind w:left="197" w:hangingChars="100" w:hanging="197"/>
              <w:jc w:val="left"/>
              <w:rPr>
                <w:sz w:val="22"/>
              </w:rPr>
            </w:pPr>
            <w:r w:rsidRPr="00C85A87">
              <w:rPr>
                <w:rFonts w:hint="eastAsia"/>
                <w:sz w:val="22"/>
              </w:rPr>
              <w:t>〇</w:t>
            </w:r>
            <w:r w:rsidR="005C59FD">
              <w:rPr>
                <w:rFonts w:hint="eastAsia"/>
                <w:sz w:val="22"/>
              </w:rPr>
              <w:t>タブレット活用のための研修</w:t>
            </w:r>
            <w:r w:rsidR="001D7BA2">
              <w:rPr>
                <w:rFonts w:hint="eastAsia"/>
                <w:sz w:val="22"/>
              </w:rPr>
              <w:t>の</w:t>
            </w:r>
            <w:r w:rsidR="005C59FD">
              <w:rPr>
                <w:rFonts w:hint="eastAsia"/>
                <w:sz w:val="22"/>
              </w:rPr>
              <w:t>充実</w:t>
            </w:r>
            <w:r w:rsidR="009D4BED">
              <w:rPr>
                <w:rFonts w:hint="eastAsia"/>
                <w:sz w:val="22"/>
              </w:rPr>
              <w:t>を図る</w:t>
            </w:r>
            <w:r w:rsidR="005C59FD">
              <w:rPr>
                <w:rFonts w:hint="eastAsia"/>
                <w:sz w:val="22"/>
              </w:rPr>
              <w:t>。</w:t>
            </w:r>
          </w:p>
          <w:p w:rsidR="00C85A87" w:rsidRPr="00C85A87" w:rsidRDefault="00C85A87" w:rsidP="00AC74F3">
            <w:pPr>
              <w:ind w:left="197" w:hangingChars="100" w:hanging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5C59FD">
              <w:rPr>
                <w:rFonts w:hint="eastAsia"/>
                <w:sz w:val="22"/>
              </w:rPr>
              <w:t>時間確保のための体制づくりの推進</w:t>
            </w:r>
            <w:r w:rsidR="009D4BED">
              <w:rPr>
                <w:rFonts w:hint="eastAsia"/>
                <w:sz w:val="22"/>
              </w:rPr>
              <w:t>を図る</w:t>
            </w:r>
            <w:r>
              <w:rPr>
                <w:rFonts w:hint="eastAsia"/>
                <w:sz w:val="22"/>
              </w:rPr>
              <w:t>。</w:t>
            </w:r>
          </w:p>
        </w:tc>
        <w:tc>
          <w:tcPr>
            <w:tcW w:w="3264" w:type="dxa"/>
            <w:tcBorders>
              <w:bottom w:val="single" w:sz="12" w:space="0" w:color="auto"/>
            </w:tcBorders>
          </w:tcPr>
          <w:p w:rsidR="001D444A" w:rsidRDefault="001D444A" w:rsidP="00DF5AB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174E54">
              <w:rPr>
                <w:rFonts w:hint="eastAsia"/>
                <w:sz w:val="22"/>
              </w:rPr>
              <w:t>日常の生活の中で</w:t>
            </w:r>
            <w:r>
              <w:rPr>
                <w:rFonts w:hint="eastAsia"/>
                <w:sz w:val="22"/>
              </w:rPr>
              <w:t>、だれとでも</w:t>
            </w:r>
          </w:p>
          <w:p w:rsidR="001D444A" w:rsidRDefault="001D444A" w:rsidP="001D444A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しっかりとあいさつができるよ</w:t>
            </w:r>
          </w:p>
          <w:p w:rsidR="001D444A" w:rsidRDefault="001D444A" w:rsidP="001D444A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うな具体的な場面を考え、取り</w:t>
            </w:r>
          </w:p>
          <w:p w:rsidR="003D6019" w:rsidRDefault="001D444A" w:rsidP="001D444A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組んでいく。</w:t>
            </w:r>
          </w:p>
          <w:p w:rsidR="001D444A" w:rsidRPr="00C85A87" w:rsidRDefault="001D444A" w:rsidP="00174E54">
            <w:pPr>
              <w:ind w:left="197" w:hangingChars="100" w:hanging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〇交流</w:t>
            </w:r>
            <w:r w:rsidR="00174E54">
              <w:rPr>
                <w:rFonts w:hint="eastAsia"/>
                <w:sz w:val="22"/>
              </w:rPr>
              <w:t>活動で</w:t>
            </w:r>
            <w:r w:rsidR="008544EC">
              <w:rPr>
                <w:rFonts w:hint="eastAsia"/>
                <w:sz w:val="22"/>
              </w:rPr>
              <w:t>は日常的な部分から</w:t>
            </w:r>
            <w:r w:rsidR="00174E54">
              <w:rPr>
                <w:rFonts w:hint="eastAsia"/>
                <w:sz w:val="22"/>
              </w:rPr>
              <w:t>めあてをもって</w:t>
            </w:r>
            <w:r w:rsidR="008544EC">
              <w:rPr>
                <w:rFonts w:hint="eastAsia"/>
                <w:sz w:val="22"/>
              </w:rPr>
              <w:t>行っていく。</w:t>
            </w:r>
          </w:p>
        </w:tc>
        <w:tc>
          <w:tcPr>
            <w:tcW w:w="3264" w:type="dxa"/>
            <w:tcBorders>
              <w:bottom w:val="single" w:sz="12" w:space="0" w:color="auto"/>
            </w:tcBorders>
          </w:tcPr>
          <w:p w:rsidR="009D4BED" w:rsidRDefault="00E30B98" w:rsidP="009D4BE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9D4BED">
              <w:rPr>
                <w:rFonts w:hint="eastAsia"/>
                <w:sz w:val="22"/>
              </w:rPr>
              <w:t>食育を含めた</w:t>
            </w:r>
            <w:r>
              <w:rPr>
                <w:rFonts w:hint="eastAsia"/>
                <w:sz w:val="22"/>
              </w:rPr>
              <w:t>健康に関する意識</w:t>
            </w:r>
          </w:p>
          <w:p w:rsidR="009D4BED" w:rsidRDefault="00E30B98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の向上のため、保健学習を養護</w:t>
            </w:r>
          </w:p>
          <w:p w:rsidR="009D4BED" w:rsidRDefault="00E30B98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教諭や関係機関</w:t>
            </w:r>
            <w:r w:rsidR="009D4BED">
              <w:rPr>
                <w:rFonts w:hint="eastAsia"/>
                <w:sz w:val="22"/>
              </w:rPr>
              <w:t>、大学との</w:t>
            </w:r>
            <w:r>
              <w:rPr>
                <w:rFonts w:hint="eastAsia"/>
                <w:sz w:val="22"/>
              </w:rPr>
              <w:t>連携</w:t>
            </w:r>
          </w:p>
          <w:p w:rsidR="003D6019" w:rsidRDefault="00E30B98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し進めていく。</w:t>
            </w:r>
          </w:p>
          <w:p w:rsidR="009D4BED" w:rsidRDefault="00E30B98" w:rsidP="00E30B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〇体育</w:t>
            </w:r>
            <w:r w:rsidR="009D4BED">
              <w:rPr>
                <w:rFonts w:hint="eastAsia"/>
                <w:sz w:val="22"/>
              </w:rPr>
              <w:t>の指導力向上のための</w:t>
            </w:r>
            <w:r>
              <w:rPr>
                <w:rFonts w:hint="eastAsia"/>
                <w:sz w:val="22"/>
              </w:rPr>
              <w:t>研修</w:t>
            </w:r>
          </w:p>
          <w:p w:rsidR="00E30B98" w:rsidRPr="00C85A87" w:rsidRDefault="00E30B98" w:rsidP="009D4BED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  <w:r w:rsidR="009D4BED">
              <w:rPr>
                <w:rFonts w:hint="eastAsia"/>
                <w:sz w:val="22"/>
              </w:rPr>
              <w:t>実施する</w:t>
            </w:r>
            <w:r>
              <w:rPr>
                <w:rFonts w:hint="eastAsia"/>
                <w:sz w:val="22"/>
              </w:rPr>
              <w:t>。</w:t>
            </w:r>
          </w:p>
        </w:tc>
        <w:tc>
          <w:tcPr>
            <w:tcW w:w="3264" w:type="dxa"/>
            <w:tcBorders>
              <w:bottom w:val="single" w:sz="12" w:space="0" w:color="auto"/>
            </w:tcBorders>
          </w:tcPr>
          <w:p w:rsidR="001D7BA2" w:rsidRDefault="00397F30" w:rsidP="001D7BA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1D7BA2">
              <w:rPr>
                <w:rFonts w:hint="eastAsia"/>
                <w:sz w:val="22"/>
              </w:rPr>
              <w:t>学校運営協議会や保護者からに</w:t>
            </w:r>
          </w:p>
          <w:p w:rsidR="001D7BA2" w:rsidRDefault="001D7BA2" w:rsidP="001D7BA2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日常的な意見を生かし、学校運</w:t>
            </w:r>
          </w:p>
          <w:p w:rsidR="003D6019" w:rsidRDefault="001D7BA2" w:rsidP="001D7BA2">
            <w:pPr>
              <w:ind w:firstLineChars="100" w:firstLine="19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営の改善に役立てる。</w:t>
            </w:r>
          </w:p>
          <w:p w:rsidR="00397F30" w:rsidRPr="00C85A87" w:rsidRDefault="00397F30" w:rsidP="001D7BA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  <w:r w:rsidR="001D7BA2">
              <w:rPr>
                <w:rFonts w:hint="eastAsia"/>
                <w:sz w:val="22"/>
              </w:rPr>
              <w:t>ペーパレス化を視野に入れた、</w:t>
            </w:r>
            <w:r>
              <w:rPr>
                <w:rFonts w:hint="eastAsia"/>
                <w:sz w:val="22"/>
              </w:rPr>
              <w:t>メール</w:t>
            </w:r>
            <w:r w:rsidR="001D7BA2">
              <w:rPr>
                <w:rFonts w:hint="eastAsia"/>
                <w:sz w:val="22"/>
              </w:rPr>
              <w:t>やタブレットの</w:t>
            </w:r>
            <w:r>
              <w:rPr>
                <w:rFonts w:hint="eastAsia"/>
                <w:sz w:val="22"/>
              </w:rPr>
              <w:t>有効的な活用を検討</w:t>
            </w:r>
            <w:r w:rsidR="001D7BA2">
              <w:rPr>
                <w:rFonts w:hint="eastAsia"/>
                <w:sz w:val="22"/>
              </w:rPr>
              <w:t>していく。</w:t>
            </w:r>
          </w:p>
        </w:tc>
      </w:tr>
      <w:tr w:rsidR="003D6019" w:rsidTr="00DF5AB1">
        <w:trPr>
          <w:trHeight w:val="27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6019" w:rsidRDefault="003D6019" w:rsidP="00DF5AB1">
            <w:pPr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18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6019" w:rsidRDefault="003D6019" w:rsidP="00DF5AB1">
            <w:pPr>
              <w:ind w:firstLineChars="200" w:firstLine="436"/>
              <w:rPr>
                <w:sz w:val="21"/>
              </w:rPr>
            </w:pPr>
            <w:r>
              <w:rPr>
                <w:rFonts w:hint="eastAsia"/>
                <w:b/>
              </w:rPr>
              <w:t>達成状況</w:t>
            </w:r>
          </w:p>
          <w:p w:rsidR="003D6019" w:rsidRPr="007A7BD0" w:rsidRDefault="003D6019" w:rsidP="00DF5AB1">
            <w:pPr>
              <w:rPr>
                <w:b/>
                <w:sz w:val="21"/>
              </w:rPr>
            </w:pPr>
            <w:r w:rsidRPr="007A7BD0">
              <w:rPr>
                <w:rFonts w:hint="eastAsia"/>
                <w:b/>
                <w:sz w:val="21"/>
              </w:rPr>
              <w:t>５：十分達成できた</w:t>
            </w:r>
          </w:p>
          <w:p w:rsidR="003D6019" w:rsidRPr="00A42644" w:rsidRDefault="003D6019" w:rsidP="00DF5AB1">
            <w:r w:rsidRPr="00671DF9">
              <w:rPr>
                <w:rFonts w:hint="eastAsia"/>
                <w:b/>
                <w:spacing w:val="3"/>
                <w:w w:val="79"/>
                <w:kern w:val="0"/>
                <w:sz w:val="21"/>
                <w:fitText w:val="1683" w:id="-1855239168"/>
              </w:rPr>
              <w:t>１：全くできなかっ</w:t>
            </w:r>
            <w:r w:rsidRPr="00671DF9">
              <w:rPr>
                <w:rFonts w:hint="eastAsia"/>
                <w:b/>
                <w:spacing w:val="-10"/>
                <w:w w:val="79"/>
                <w:kern w:val="0"/>
                <w:sz w:val="21"/>
                <w:fitText w:val="1683" w:id="-1855239168"/>
              </w:rPr>
              <w:t>た</w:t>
            </w:r>
          </w:p>
        </w:tc>
        <w:tc>
          <w:tcPr>
            <w:tcW w:w="3264" w:type="dxa"/>
            <w:tcBorders>
              <w:top w:val="single" w:sz="12" w:space="0" w:color="auto"/>
            </w:tcBorders>
          </w:tcPr>
          <w:p w:rsidR="003D6019" w:rsidRDefault="003D6019" w:rsidP="00DF5AB1">
            <w:pPr>
              <w:jc w:val="center"/>
              <w:rPr>
                <w:b/>
              </w:rPr>
            </w:pPr>
            <w:r w:rsidRPr="003D6019">
              <w:rPr>
                <w:rFonts w:hint="eastAsia"/>
                <w:b/>
                <w:spacing w:val="55"/>
                <w:kern w:val="0"/>
                <w:fitText w:val="3052" w:id="-1855239167"/>
              </w:rPr>
              <w:t>５・４・３・２・</w:t>
            </w:r>
            <w:r w:rsidRPr="003D6019">
              <w:rPr>
                <w:rFonts w:hint="eastAsia"/>
                <w:b/>
                <w:spacing w:val="2"/>
                <w:kern w:val="0"/>
                <w:fitText w:val="3052" w:id="-1855239167"/>
              </w:rPr>
              <w:t>１</w:t>
            </w:r>
          </w:p>
        </w:tc>
        <w:tc>
          <w:tcPr>
            <w:tcW w:w="3264" w:type="dxa"/>
            <w:tcBorders>
              <w:top w:val="single" w:sz="12" w:space="0" w:color="auto"/>
            </w:tcBorders>
          </w:tcPr>
          <w:p w:rsidR="003D6019" w:rsidRDefault="003D6019" w:rsidP="00DF5AB1">
            <w:pPr>
              <w:jc w:val="left"/>
              <w:rPr>
                <w:b/>
              </w:rPr>
            </w:pPr>
            <w:r w:rsidRPr="003D6019">
              <w:rPr>
                <w:rFonts w:hint="eastAsia"/>
                <w:b/>
                <w:spacing w:val="55"/>
                <w:kern w:val="0"/>
                <w:fitText w:val="3052" w:id="-1855239166"/>
              </w:rPr>
              <w:t>５・４・３・２・</w:t>
            </w:r>
            <w:r w:rsidRPr="003D6019">
              <w:rPr>
                <w:rFonts w:hint="eastAsia"/>
                <w:b/>
                <w:spacing w:val="2"/>
                <w:kern w:val="0"/>
                <w:fitText w:val="3052" w:id="-1855239166"/>
              </w:rPr>
              <w:t>１</w:t>
            </w:r>
          </w:p>
        </w:tc>
        <w:tc>
          <w:tcPr>
            <w:tcW w:w="3264" w:type="dxa"/>
            <w:tcBorders>
              <w:top w:val="single" w:sz="12" w:space="0" w:color="auto"/>
            </w:tcBorders>
          </w:tcPr>
          <w:p w:rsidR="003D6019" w:rsidRDefault="003D6019" w:rsidP="00DF5AB1">
            <w:pPr>
              <w:jc w:val="left"/>
              <w:rPr>
                <w:b/>
              </w:rPr>
            </w:pPr>
            <w:r w:rsidRPr="003D6019">
              <w:rPr>
                <w:rFonts w:hint="eastAsia"/>
                <w:b/>
                <w:spacing w:val="55"/>
                <w:kern w:val="0"/>
                <w:fitText w:val="3052" w:id="-1855239165"/>
              </w:rPr>
              <w:t>５・４・３・２・</w:t>
            </w:r>
            <w:r w:rsidRPr="003D6019">
              <w:rPr>
                <w:rFonts w:hint="eastAsia"/>
                <w:b/>
                <w:spacing w:val="2"/>
                <w:kern w:val="0"/>
                <w:fitText w:val="3052" w:id="-1855239165"/>
              </w:rPr>
              <w:t>１</w:t>
            </w:r>
          </w:p>
        </w:tc>
        <w:tc>
          <w:tcPr>
            <w:tcW w:w="3264" w:type="dxa"/>
            <w:tcBorders>
              <w:top w:val="single" w:sz="12" w:space="0" w:color="auto"/>
              <w:right w:val="single" w:sz="12" w:space="0" w:color="auto"/>
            </w:tcBorders>
          </w:tcPr>
          <w:p w:rsidR="003D6019" w:rsidRDefault="003D6019" w:rsidP="00DF5AB1">
            <w:pPr>
              <w:jc w:val="left"/>
              <w:rPr>
                <w:b/>
              </w:rPr>
            </w:pPr>
            <w:r w:rsidRPr="00397F30">
              <w:rPr>
                <w:rFonts w:hint="eastAsia"/>
                <w:b/>
                <w:spacing w:val="55"/>
                <w:kern w:val="0"/>
                <w:fitText w:val="3052" w:id="-1855239164"/>
              </w:rPr>
              <w:t>５・４・３・２・</w:t>
            </w:r>
            <w:r w:rsidRPr="00397F30">
              <w:rPr>
                <w:rFonts w:hint="eastAsia"/>
                <w:b/>
                <w:spacing w:val="2"/>
                <w:kern w:val="0"/>
                <w:fitText w:val="3052" w:id="-1855239164"/>
              </w:rPr>
              <w:t>１</w:t>
            </w:r>
          </w:p>
        </w:tc>
      </w:tr>
      <w:tr w:rsidR="003D6019" w:rsidTr="00174E54">
        <w:trPr>
          <w:trHeight w:val="695"/>
        </w:trPr>
        <w:tc>
          <w:tcPr>
            <w:tcW w:w="4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6019" w:rsidRDefault="003D6019" w:rsidP="00DF5AB1">
            <w:pPr>
              <w:ind w:firstLineChars="200" w:firstLine="436"/>
              <w:jc w:val="center"/>
              <w:rPr>
                <w:b/>
              </w:rPr>
            </w:pPr>
          </w:p>
        </w:tc>
        <w:tc>
          <w:tcPr>
            <w:tcW w:w="18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6019" w:rsidRDefault="003D6019" w:rsidP="00DF5AB1">
            <w:pPr>
              <w:ind w:firstLineChars="200" w:firstLine="436"/>
              <w:rPr>
                <w:b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3D6019" w:rsidRDefault="003D6019" w:rsidP="00DF5AB1">
            <w:pPr>
              <w:jc w:val="left"/>
              <w:rPr>
                <w:b/>
              </w:rPr>
            </w:pPr>
          </w:p>
          <w:p w:rsidR="003D6019" w:rsidRDefault="003D6019" w:rsidP="00DF5AB1">
            <w:pPr>
              <w:jc w:val="left"/>
              <w:rPr>
                <w:b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3D6019" w:rsidRDefault="003D6019" w:rsidP="00DF5AB1">
            <w:pPr>
              <w:jc w:val="left"/>
              <w:rPr>
                <w:b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3D6019" w:rsidRDefault="003D6019" w:rsidP="00DF5AB1">
            <w:pPr>
              <w:jc w:val="left"/>
              <w:rPr>
                <w:b/>
              </w:rPr>
            </w:pPr>
          </w:p>
        </w:tc>
        <w:tc>
          <w:tcPr>
            <w:tcW w:w="3264" w:type="dxa"/>
            <w:tcBorders>
              <w:bottom w:val="single" w:sz="4" w:space="0" w:color="auto"/>
              <w:right w:val="single" w:sz="12" w:space="0" w:color="auto"/>
            </w:tcBorders>
          </w:tcPr>
          <w:p w:rsidR="003D6019" w:rsidRDefault="003D6019" w:rsidP="00DF5AB1">
            <w:pPr>
              <w:jc w:val="left"/>
              <w:rPr>
                <w:b/>
              </w:rPr>
            </w:pPr>
          </w:p>
        </w:tc>
      </w:tr>
      <w:tr w:rsidR="003D6019" w:rsidTr="006D683C">
        <w:trPr>
          <w:trHeight w:val="561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:rsidR="003D6019" w:rsidRDefault="003D6019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:rsidR="003D6019" w:rsidRDefault="003D6019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学校への意見</w:t>
            </w:r>
          </w:p>
        </w:tc>
        <w:tc>
          <w:tcPr>
            <w:tcW w:w="13056" w:type="dxa"/>
            <w:gridSpan w:val="4"/>
            <w:tcBorders>
              <w:right w:val="single" w:sz="12" w:space="0" w:color="auto"/>
            </w:tcBorders>
          </w:tcPr>
          <w:p w:rsidR="00434336" w:rsidRDefault="00434336" w:rsidP="00DF5AB1">
            <w:pPr>
              <w:jc w:val="left"/>
              <w:rPr>
                <w:b/>
              </w:rPr>
            </w:pPr>
          </w:p>
        </w:tc>
      </w:tr>
      <w:tr w:rsidR="00434336" w:rsidTr="00174E54">
        <w:trPr>
          <w:trHeight w:val="12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4336" w:rsidRDefault="00434336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4336" w:rsidRDefault="00434336" w:rsidP="00DF5A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市教委への意見</w:t>
            </w:r>
          </w:p>
        </w:tc>
        <w:tc>
          <w:tcPr>
            <w:tcW w:w="1305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434336" w:rsidRDefault="00434336" w:rsidP="00DF5AB1">
            <w:pPr>
              <w:jc w:val="left"/>
              <w:rPr>
                <w:b/>
              </w:rPr>
            </w:pPr>
          </w:p>
          <w:p w:rsidR="00434336" w:rsidRDefault="00434336" w:rsidP="00DF5AB1">
            <w:pPr>
              <w:jc w:val="left"/>
              <w:rPr>
                <w:b/>
              </w:rPr>
            </w:pPr>
          </w:p>
        </w:tc>
      </w:tr>
    </w:tbl>
    <w:p w:rsidR="003D6019" w:rsidRPr="001D7BA2" w:rsidRDefault="006E71D9" w:rsidP="001D7BA2">
      <w:pPr>
        <w:ind w:right="868"/>
        <w:rPr>
          <w:b/>
          <w:u w:val="single"/>
        </w:rPr>
      </w:pPr>
      <w:r>
        <w:rPr>
          <w:rFonts w:hint="eastAsia"/>
        </w:rPr>
        <w:t>※文中の「学ア」は「学校評価アンケート」のことです。</w:t>
      </w:r>
      <w:r w:rsidR="001D7BA2">
        <w:rPr>
          <w:rFonts w:hint="eastAsia"/>
        </w:rPr>
        <w:t xml:space="preserve">　</w:t>
      </w:r>
      <w:r w:rsidR="001D7BA2" w:rsidRPr="001D7BA2">
        <w:rPr>
          <w:rFonts w:hint="eastAsia"/>
          <w:b/>
          <w:u w:val="single"/>
        </w:rPr>
        <w:t>※運営協議会委員の皆様には、４・５・６についてご意見を頂ければと思います。</w:t>
      </w:r>
    </w:p>
    <w:sectPr w:rsidR="003D6019" w:rsidRPr="001D7BA2" w:rsidSect="00C85A87">
      <w:pgSz w:w="16838" w:h="11906" w:orient="landscape" w:code="9"/>
      <w:pgMar w:top="567" w:right="720" w:bottom="170" w:left="720" w:header="851" w:footer="992" w:gutter="0"/>
      <w:cols w:space="425"/>
      <w:docGrid w:type="linesAndChars" w:linePitch="327" w:charSpace="-4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BED" w:rsidRDefault="009D4BED" w:rsidP="00FC6421">
      <w:r>
        <w:separator/>
      </w:r>
    </w:p>
  </w:endnote>
  <w:endnote w:type="continuationSeparator" w:id="0">
    <w:p w:rsidR="009D4BED" w:rsidRDefault="009D4BED" w:rsidP="00FC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BED" w:rsidRDefault="009D4BED" w:rsidP="00FC6421">
      <w:r>
        <w:separator/>
      </w:r>
    </w:p>
  </w:footnote>
  <w:footnote w:type="continuationSeparator" w:id="0">
    <w:p w:rsidR="009D4BED" w:rsidRDefault="009D4BED" w:rsidP="00FC6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1D"/>
    <w:rsid w:val="00002ABB"/>
    <w:rsid w:val="00003BFC"/>
    <w:rsid w:val="00012330"/>
    <w:rsid w:val="00012839"/>
    <w:rsid w:val="00012914"/>
    <w:rsid w:val="000202DF"/>
    <w:rsid w:val="00024BFA"/>
    <w:rsid w:val="00030C83"/>
    <w:rsid w:val="00033FB7"/>
    <w:rsid w:val="0003502A"/>
    <w:rsid w:val="000377F2"/>
    <w:rsid w:val="000411E6"/>
    <w:rsid w:val="00044E83"/>
    <w:rsid w:val="00044EDB"/>
    <w:rsid w:val="00047AA2"/>
    <w:rsid w:val="00051BA7"/>
    <w:rsid w:val="00053057"/>
    <w:rsid w:val="0005390A"/>
    <w:rsid w:val="00056FA0"/>
    <w:rsid w:val="00060B1A"/>
    <w:rsid w:val="00061978"/>
    <w:rsid w:val="00063FA7"/>
    <w:rsid w:val="0006436D"/>
    <w:rsid w:val="00066015"/>
    <w:rsid w:val="00067B8A"/>
    <w:rsid w:val="00070469"/>
    <w:rsid w:val="00073832"/>
    <w:rsid w:val="00082D04"/>
    <w:rsid w:val="00084CE9"/>
    <w:rsid w:val="00087FFE"/>
    <w:rsid w:val="000903D3"/>
    <w:rsid w:val="00091256"/>
    <w:rsid w:val="0009216D"/>
    <w:rsid w:val="000A288A"/>
    <w:rsid w:val="000A33D8"/>
    <w:rsid w:val="000C4111"/>
    <w:rsid w:val="000C4DB2"/>
    <w:rsid w:val="000D2FE2"/>
    <w:rsid w:val="000E26C5"/>
    <w:rsid w:val="000F02FD"/>
    <w:rsid w:val="000F1747"/>
    <w:rsid w:val="000F27E1"/>
    <w:rsid w:val="000F2C22"/>
    <w:rsid w:val="000F307B"/>
    <w:rsid w:val="000F4671"/>
    <w:rsid w:val="000F53E5"/>
    <w:rsid w:val="000F576C"/>
    <w:rsid w:val="00102716"/>
    <w:rsid w:val="00103043"/>
    <w:rsid w:val="00120FA8"/>
    <w:rsid w:val="0014288E"/>
    <w:rsid w:val="0014742F"/>
    <w:rsid w:val="0015061A"/>
    <w:rsid w:val="00152881"/>
    <w:rsid w:val="001561A9"/>
    <w:rsid w:val="00157AAC"/>
    <w:rsid w:val="00174E54"/>
    <w:rsid w:val="00180D2F"/>
    <w:rsid w:val="00181D57"/>
    <w:rsid w:val="00184642"/>
    <w:rsid w:val="00191B20"/>
    <w:rsid w:val="00196E99"/>
    <w:rsid w:val="001A10E6"/>
    <w:rsid w:val="001A352D"/>
    <w:rsid w:val="001A3F49"/>
    <w:rsid w:val="001A4846"/>
    <w:rsid w:val="001A5A73"/>
    <w:rsid w:val="001A6588"/>
    <w:rsid w:val="001A6827"/>
    <w:rsid w:val="001A767C"/>
    <w:rsid w:val="001B53BD"/>
    <w:rsid w:val="001C284F"/>
    <w:rsid w:val="001C2C5D"/>
    <w:rsid w:val="001C59F3"/>
    <w:rsid w:val="001C6737"/>
    <w:rsid w:val="001D1049"/>
    <w:rsid w:val="001D444A"/>
    <w:rsid w:val="001D7BA2"/>
    <w:rsid w:val="001E7C0F"/>
    <w:rsid w:val="001F1532"/>
    <w:rsid w:val="0020635C"/>
    <w:rsid w:val="00206DAD"/>
    <w:rsid w:val="002070D7"/>
    <w:rsid w:val="002111EF"/>
    <w:rsid w:val="002118E3"/>
    <w:rsid w:val="00221AE6"/>
    <w:rsid w:val="0022382C"/>
    <w:rsid w:val="002306DE"/>
    <w:rsid w:val="00232A9A"/>
    <w:rsid w:val="002331E2"/>
    <w:rsid w:val="002342F5"/>
    <w:rsid w:val="002374D8"/>
    <w:rsid w:val="00241A02"/>
    <w:rsid w:val="00242CE0"/>
    <w:rsid w:val="00246603"/>
    <w:rsid w:val="002470EB"/>
    <w:rsid w:val="00247636"/>
    <w:rsid w:val="00250BF8"/>
    <w:rsid w:val="00254DC4"/>
    <w:rsid w:val="00257898"/>
    <w:rsid w:val="0026325A"/>
    <w:rsid w:val="00263EEC"/>
    <w:rsid w:val="00266AA6"/>
    <w:rsid w:val="00270774"/>
    <w:rsid w:val="00271F71"/>
    <w:rsid w:val="00283206"/>
    <w:rsid w:val="00284762"/>
    <w:rsid w:val="00284937"/>
    <w:rsid w:val="00285F15"/>
    <w:rsid w:val="00296C8F"/>
    <w:rsid w:val="002A3020"/>
    <w:rsid w:val="002A4AB8"/>
    <w:rsid w:val="002A4F35"/>
    <w:rsid w:val="002B03E4"/>
    <w:rsid w:val="002B2584"/>
    <w:rsid w:val="002B79CB"/>
    <w:rsid w:val="002C0043"/>
    <w:rsid w:val="002C7AE8"/>
    <w:rsid w:val="002D041A"/>
    <w:rsid w:val="002D113E"/>
    <w:rsid w:val="002D31A6"/>
    <w:rsid w:val="002D76C9"/>
    <w:rsid w:val="002E28D6"/>
    <w:rsid w:val="002E5C55"/>
    <w:rsid w:val="002E722A"/>
    <w:rsid w:val="002F0415"/>
    <w:rsid w:val="002F0625"/>
    <w:rsid w:val="002F2CD8"/>
    <w:rsid w:val="00305FEB"/>
    <w:rsid w:val="00315DD7"/>
    <w:rsid w:val="00341600"/>
    <w:rsid w:val="00344E27"/>
    <w:rsid w:val="003460C6"/>
    <w:rsid w:val="00346F0D"/>
    <w:rsid w:val="0035099B"/>
    <w:rsid w:val="003518B6"/>
    <w:rsid w:val="003521CE"/>
    <w:rsid w:val="00352E71"/>
    <w:rsid w:val="00353B34"/>
    <w:rsid w:val="00354A56"/>
    <w:rsid w:val="00375151"/>
    <w:rsid w:val="00375E48"/>
    <w:rsid w:val="00380377"/>
    <w:rsid w:val="00381C2F"/>
    <w:rsid w:val="003857A4"/>
    <w:rsid w:val="00397F30"/>
    <w:rsid w:val="003B212B"/>
    <w:rsid w:val="003C0025"/>
    <w:rsid w:val="003C3B3E"/>
    <w:rsid w:val="003C46EC"/>
    <w:rsid w:val="003C6F4E"/>
    <w:rsid w:val="003C768E"/>
    <w:rsid w:val="003C78C7"/>
    <w:rsid w:val="003D1603"/>
    <w:rsid w:val="003D1699"/>
    <w:rsid w:val="003D6019"/>
    <w:rsid w:val="003E42C6"/>
    <w:rsid w:val="003E47A7"/>
    <w:rsid w:val="003F35CC"/>
    <w:rsid w:val="003F54DD"/>
    <w:rsid w:val="003F7F44"/>
    <w:rsid w:val="00405350"/>
    <w:rsid w:val="0041070D"/>
    <w:rsid w:val="00421058"/>
    <w:rsid w:val="0042558E"/>
    <w:rsid w:val="0043244D"/>
    <w:rsid w:val="00434336"/>
    <w:rsid w:val="004348FE"/>
    <w:rsid w:val="004354A9"/>
    <w:rsid w:val="00465671"/>
    <w:rsid w:val="00471636"/>
    <w:rsid w:val="00472240"/>
    <w:rsid w:val="00473434"/>
    <w:rsid w:val="00476279"/>
    <w:rsid w:val="004776CB"/>
    <w:rsid w:val="00487CC9"/>
    <w:rsid w:val="00492A40"/>
    <w:rsid w:val="0049766E"/>
    <w:rsid w:val="00497B6C"/>
    <w:rsid w:val="004A28F8"/>
    <w:rsid w:val="004C1889"/>
    <w:rsid w:val="004D084A"/>
    <w:rsid w:val="004D1864"/>
    <w:rsid w:val="004D5792"/>
    <w:rsid w:val="004D672B"/>
    <w:rsid w:val="004E10E4"/>
    <w:rsid w:val="004E29C5"/>
    <w:rsid w:val="004E69FA"/>
    <w:rsid w:val="004F2916"/>
    <w:rsid w:val="004F2C81"/>
    <w:rsid w:val="00501AB1"/>
    <w:rsid w:val="00502678"/>
    <w:rsid w:val="00504905"/>
    <w:rsid w:val="00505DD1"/>
    <w:rsid w:val="0051395A"/>
    <w:rsid w:val="005155A9"/>
    <w:rsid w:val="005174C1"/>
    <w:rsid w:val="00532BAE"/>
    <w:rsid w:val="005331B9"/>
    <w:rsid w:val="00545523"/>
    <w:rsid w:val="005463F1"/>
    <w:rsid w:val="00553953"/>
    <w:rsid w:val="0056755B"/>
    <w:rsid w:val="0057364E"/>
    <w:rsid w:val="00574B10"/>
    <w:rsid w:val="00575529"/>
    <w:rsid w:val="0058761D"/>
    <w:rsid w:val="00593E15"/>
    <w:rsid w:val="005A1263"/>
    <w:rsid w:val="005A1D3A"/>
    <w:rsid w:val="005A571C"/>
    <w:rsid w:val="005B365D"/>
    <w:rsid w:val="005B72F1"/>
    <w:rsid w:val="005C101E"/>
    <w:rsid w:val="005C2B58"/>
    <w:rsid w:val="005C59FD"/>
    <w:rsid w:val="005C656F"/>
    <w:rsid w:val="005D2AF8"/>
    <w:rsid w:val="005D6D14"/>
    <w:rsid w:val="005D6EEC"/>
    <w:rsid w:val="005D71C3"/>
    <w:rsid w:val="005D75B0"/>
    <w:rsid w:val="005E23E3"/>
    <w:rsid w:val="005E3B33"/>
    <w:rsid w:val="005E3D12"/>
    <w:rsid w:val="005E4935"/>
    <w:rsid w:val="005E54B0"/>
    <w:rsid w:val="005E6A1E"/>
    <w:rsid w:val="00601227"/>
    <w:rsid w:val="00604EC6"/>
    <w:rsid w:val="006121AB"/>
    <w:rsid w:val="006238BE"/>
    <w:rsid w:val="00624C83"/>
    <w:rsid w:val="006263E8"/>
    <w:rsid w:val="00634846"/>
    <w:rsid w:val="00636C34"/>
    <w:rsid w:val="006404AC"/>
    <w:rsid w:val="00640821"/>
    <w:rsid w:val="00642B47"/>
    <w:rsid w:val="00643CCE"/>
    <w:rsid w:val="006441F4"/>
    <w:rsid w:val="0066228B"/>
    <w:rsid w:val="00665560"/>
    <w:rsid w:val="00665B60"/>
    <w:rsid w:val="00670834"/>
    <w:rsid w:val="00670AD1"/>
    <w:rsid w:val="00671DF9"/>
    <w:rsid w:val="00674AD7"/>
    <w:rsid w:val="00680F52"/>
    <w:rsid w:val="00687C52"/>
    <w:rsid w:val="00690B91"/>
    <w:rsid w:val="006A089C"/>
    <w:rsid w:val="006A32AD"/>
    <w:rsid w:val="006A5044"/>
    <w:rsid w:val="006B7058"/>
    <w:rsid w:val="006B7BA4"/>
    <w:rsid w:val="006C3A42"/>
    <w:rsid w:val="006C479E"/>
    <w:rsid w:val="006D5D5D"/>
    <w:rsid w:val="006D6202"/>
    <w:rsid w:val="006D683C"/>
    <w:rsid w:val="006E1750"/>
    <w:rsid w:val="006E3A89"/>
    <w:rsid w:val="006E71D9"/>
    <w:rsid w:val="006E7900"/>
    <w:rsid w:val="006F0867"/>
    <w:rsid w:val="007019D2"/>
    <w:rsid w:val="0070290A"/>
    <w:rsid w:val="0071457B"/>
    <w:rsid w:val="00715FA9"/>
    <w:rsid w:val="00721B44"/>
    <w:rsid w:val="007304CB"/>
    <w:rsid w:val="00736F44"/>
    <w:rsid w:val="00737086"/>
    <w:rsid w:val="0074209E"/>
    <w:rsid w:val="00743ED1"/>
    <w:rsid w:val="007448E8"/>
    <w:rsid w:val="00751551"/>
    <w:rsid w:val="007541FB"/>
    <w:rsid w:val="007919F3"/>
    <w:rsid w:val="007975D7"/>
    <w:rsid w:val="007A4FBC"/>
    <w:rsid w:val="007A7BD0"/>
    <w:rsid w:val="007B07B9"/>
    <w:rsid w:val="007B25CD"/>
    <w:rsid w:val="007B617F"/>
    <w:rsid w:val="007B7623"/>
    <w:rsid w:val="007C124C"/>
    <w:rsid w:val="007C190C"/>
    <w:rsid w:val="007C34D2"/>
    <w:rsid w:val="007C6233"/>
    <w:rsid w:val="007C669F"/>
    <w:rsid w:val="007C7098"/>
    <w:rsid w:val="007D085A"/>
    <w:rsid w:val="007D1B73"/>
    <w:rsid w:val="007D3C6A"/>
    <w:rsid w:val="007D73FF"/>
    <w:rsid w:val="007E0255"/>
    <w:rsid w:val="007E089A"/>
    <w:rsid w:val="007E250A"/>
    <w:rsid w:val="007E4A4F"/>
    <w:rsid w:val="007E7181"/>
    <w:rsid w:val="007E7B94"/>
    <w:rsid w:val="007F3AFD"/>
    <w:rsid w:val="007F6D1D"/>
    <w:rsid w:val="008163D0"/>
    <w:rsid w:val="00820CE9"/>
    <w:rsid w:val="00822A84"/>
    <w:rsid w:val="00844FA2"/>
    <w:rsid w:val="00853AD5"/>
    <w:rsid w:val="008544EC"/>
    <w:rsid w:val="0085584E"/>
    <w:rsid w:val="008629D0"/>
    <w:rsid w:val="00865079"/>
    <w:rsid w:val="0087278C"/>
    <w:rsid w:val="008733FB"/>
    <w:rsid w:val="00874FE0"/>
    <w:rsid w:val="008765A3"/>
    <w:rsid w:val="00884166"/>
    <w:rsid w:val="00894AD7"/>
    <w:rsid w:val="008A051B"/>
    <w:rsid w:val="008A1086"/>
    <w:rsid w:val="008A2E38"/>
    <w:rsid w:val="008A5A8D"/>
    <w:rsid w:val="008B43C1"/>
    <w:rsid w:val="008C169E"/>
    <w:rsid w:val="008C4639"/>
    <w:rsid w:val="008C7CF7"/>
    <w:rsid w:val="008D372A"/>
    <w:rsid w:val="008D4197"/>
    <w:rsid w:val="008D4999"/>
    <w:rsid w:val="008F05E5"/>
    <w:rsid w:val="008F0984"/>
    <w:rsid w:val="008F2AE5"/>
    <w:rsid w:val="008F3E2A"/>
    <w:rsid w:val="008F580C"/>
    <w:rsid w:val="00900403"/>
    <w:rsid w:val="009007C4"/>
    <w:rsid w:val="00900AE9"/>
    <w:rsid w:val="00906D78"/>
    <w:rsid w:val="0090784D"/>
    <w:rsid w:val="00914E07"/>
    <w:rsid w:val="009159C0"/>
    <w:rsid w:val="00951021"/>
    <w:rsid w:val="00953724"/>
    <w:rsid w:val="00954D66"/>
    <w:rsid w:val="00955F14"/>
    <w:rsid w:val="00982D52"/>
    <w:rsid w:val="00986078"/>
    <w:rsid w:val="00986FCB"/>
    <w:rsid w:val="00987124"/>
    <w:rsid w:val="00991854"/>
    <w:rsid w:val="00997EDB"/>
    <w:rsid w:val="009B251F"/>
    <w:rsid w:val="009B449B"/>
    <w:rsid w:val="009B535D"/>
    <w:rsid w:val="009B747D"/>
    <w:rsid w:val="009C0466"/>
    <w:rsid w:val="009C06B8"/>
    <w:rsid w:val="009C2D4F"/>
    <w:rsid w:val="009C4643"/>
    <w:rsid w:val="009D4BED"/>
    <w:rsid w:val="009E3C2E"/>
    <w:rsid w:val="009E796E"/>
    <w:rsid w:val="009F05C4"/>
    <w:rsid w:val="009F4F1D"/>
    <w:rsid w:val="009F5D73"/>
    <w:rsid w:val="009F7792"/>
    <w:rsid w:val="00A015A1"/>
    <w:rsid w:val="00A046C5"/>
    <w:rsid w:val="00A12293"/>
    <w:rsid w:val="00A14153"/>
    <w:rsid w:val="00A165BA"/>
    <w:rsid w:val="00A221A3"/>
    <w:rsid w:val="00A24B32"/>
    <w:rsid w:val="00A263BA"/>
    <w:rsid w:val="00A26E60"/>
    <w:rsid w:val="00A302AC"/>
    <w:rsid w:val="00A3444C"/>
    <w:rsid w:val="00A36A05"/>
    <w:rsid w:val="00A420C3"/>
    <w:rsid w:val="00A42644"/>
    <w:rsid w:val="00A50EBC"/>
    <w:rsid w:val="00A55C9D"/>
    <w:rsid w:val="00A56D2A"/>
    <w:rsid w:val="00A67852"/>
    <w:rsid w:val="00A67E7A"/>
    <w:rsid w:val="00A71BA0"/>
    <w:rsid w:val="00A75E6D"/>
    <w:rsid w:val="00A76952"/>
    <w:rsid w:val="00A77398"/>
    <w:rsid w:val="00A802A9"/>
    <w:rsid w:val="00A91842"/>
    <w:rsid w:val="00A92060"/>
    <w:rsid w:val="00A95C5D"/>
    <w:rsid w:val="00AA6632"/>
    <w:rsid w:val="00AB5C64"/>
    <w:rsid w:val="00AC018E"/>
    <w:rsid w:val="00AC4890"/>
    <w:rsid w:val="00AC74F3"/>
    <w:rsid w:val="00AD543D"/>
    <w:rsid w:val="00AD5534"/>
    <w:rsid w:val="00B01713"/>
    <w:rsid w:val="00B029CF"/>
    <w:rsid w:val="00B033DA"/>
    <w:rsid w:val="00B210ED"/>
    <w:rsid w:val="00B230AF"/>
    <w:rsid w:val="00B27970"/>
    <w:rsid w:val="00B30F22"/>
    <w:rsid w:val="00B36DB3"/>
    <w:rsid w:val="00B4145E"/>
    <w:rsid w:val="00B41E7D"/>
    <w:rsid w:val="00B46F5D"/>
    <w:rsid w:val="00B512BD"/>
    <w:rsid w:val="00B52731"/>
    <w:rsid w:val="00B54A97"/>
    <w:rsid w:val="00B56C7F"/>
    <w:rsid w:val="00B65A67"/>
    <w:rsid w:val="00B71A6B"/>
    <w:rsid w:val="00B75EE2"/>
    <w:rsid w:val="00B772E6"/>
    <w:rsid w:val="00B7785B"/>
    <w:rsid w:val="00B83F16"/>
    <w:rsid w:val="00B90379"/>
    <w:rsid w:val="00BA3846"/>
    <w:rsid w:val="00BA6991"/>
    <w:rsid w:val="00BB3D7B"/>
    <w:rsid w:val="00BB548A"/>
    <w:rsid w:val="00BC2DB8"/>
    <w:rsid w:val="00BD33F9"/>
    <w:rsid w:val="00BD7FF7"/>
    <w:rsid w:val="00BE68D7"/>
    <w:rsid w:val="00BF0B1D"/>
    <w:rsid w:val="00BF28D4"/>
    <w:rsid w:val="00BF51B1"/>
    <w:rsid w:val="00BF676C"/>
    <w:rsid w:val="00C03FE7"/>
    <w:rsid w:val="00C0728B"/>
    <w:rsid w:val="00C07DBD"/>
    <w:rsid w:val="00C14BC9"/>
    <w:rsid w:val="00C27C58"/>
    <w:rsid w:val="00C40DFB"/>
    <w:rsid w:val="00C41E5F"/>
    <w:rsid w:val="00C452C6"/>
    <w:rsid w:val="00C45B1B"/>
    <w:rsid w:val="00C45F6C"/>
    <w:rsid w:val="00C532FB"/>
    <w:rsid w:val="00C53DFD"/>
    <w:rsid w:val="00C577E1"/>
    <w:rsid w:val="00C62CC8"/>
    <w:rsid w:val="00C662A7"/>
    <w:rsid w:val="00C72852"/>
    <w:rsid w:val="00C775F4"/>
    <w:rsid w:val="00C85A87"/>
    <w:rsid w:val="00C86E41"/>
    <w:rsid w:val="00CA447F"/>
    <w:rsid w:val="00CB5C2D"/>
    <w:rsid w:val="00CC0E0D"/>
    <w:rsid w:val="00CC37AB"/>
    <w:rsid w:val="00CC57C1"/>
    <w:rsid w:val="00CC6264"/>
    <w:rsid w:val="00CC6EC0"/>
    <w:rsid w:val="00CD1927"/>
    <w:rsid w:val="00CD2540"/>
    <w:rsid w:val="00CE2FF2"/>
    <w:rsid w:val="00CF5B3E"/>
    <w:rsid w:val="00CF739B"/>
    <w:rsid w:val="00D0009D"/>
    <w:rsid w:val="00D02530"/>
    <w:rsid w:val="00D03F03"/>
    <w:rsid w:val="00D11E38"/>
    <w:rsid w:val="00D1239C"/>
    <w:rsid w:val="00D24A44"/>
    <w:rsid w:val="00D26143"/>
    <w:rsid w:val="00D3004C"/>
    <w:rsid w:val="00D312E0"/>
    <w:rsid w:val="00D3198F"/>
    <w:rsid w:val="00D36874"/>
    <w:rsid w:val="00D41FC8"/>
    <w:rsid w:val="00D44F26"/>
    <w:rsid w:val="00D4692A"/>
    <w:rsid w:val="00D547B5"/>
    <w:rsid w:val="00D54F74"/>
    <w:rsid w:val="00D55D75"/>
    <w:rsid w:val="00D65019"/>
    <w:rsid w:val="00D6744B"/>
    <w:rsid w:val="00D746A5"/>
    <w:rsid w:val="00D760CA"/>
    <w:rsid w:val="00D80531"/>
    <w:rsid w:val="00D8127E"/>
    <w:rsid w:val="00D82078"/>
    <w:rsid w:val="00D90E7B"/>
    <w:rsid w:val="00D97282"/>
    <w:rsid w:val="00DA31A8"/>
    <w:rsid w:val="00DA7733"/>
    <w:rsid w:val="00DB0ACD"/>
    <w:rsid w:val="00DB2462"/>
    <w:rsid w:val="00DC0290"/>
    <w:rsid w:val="00DC0427"/>
    <w:rsid w:val="00DC341A"/>
    <w:rsid w:val="00DC598F"/>
    <w:rsid w:val="00DC5A39"/>
    <w:rsid w:val="00DD561C"/>
    <w:rsid w:val="00DF083B"/>
    <w:rsid w:val="00DF1540"/>
    <w:rsid w:val="00DF1631"/>
    <w:rsid w:val="00DF1886"/>
    <w:rsid w:val="00DF2717"/>
    <w:rsid w:val="00DF5AB1"/>
    <w:rsid w:val="00E03482"/>
    <w:rsid w:val="00E055FE"/>
    <w:rsid w:val="00E073D1"/>
    <w:rsid w:val="00E11840"/>
    <w:rsid w:val="00E24013"/>
    <w:rsid w:val="00E3055C"/>
    <w:rsid w:val="00E30B98"/>
    <w:rsid w:val="00E30E68"/>
    <w:rsid w:val="00E34748"/>
    <w:rsid w:val="00E42BB2"/>
    <w:rsid w:val="00E44B2C"/>
    <w:rsid w:val="00E44B36"/>
    <w:rsid w:val="00E46018"/>
    <w:rsid w:val="00E61533"/>
    <w:rsid w:val="00E634A2"/>
    <w:rsid w:val="00E67C5E"/>
    <w:rsid w:val="00E858E6"/>
    <w:rsid w:val="00E928C7"/>
    <w:rsid w:val="00EA2708"/>
    <w:rsid w:val="00EA36D6"/>
    <w:rsid w:val="00EA4560"/>
    <w:rsid w:val="00EA4FC2"/>
    <w:rsid w:val="00EA579B"/>
    <w:rsid w:val="00EB1EB6"/>
    <w:rsid w:val="00EB7378"/>
    <w:rsid w:val="00EC510D"/>
    <w:rsid w:val="00EC65FA"/>
    <w:rsid w:val="00EC673F"/>
    <w:rsid w:val="00ED4620"/>
    <w:rsid w:val="00ED581C"/>
    <w:rsid w:val="00EE73AD"/>
    <w:rsid w:val="00EF0C83"/>
    <w:rsid w:val="00EF20AB"/>
    <w:rsid w:val="00F0198D"/>
    <w:rsid w:val="00F01B43"/>
    <w:rsid w:val="00F01EDE"/>
    <w:rsid w:val="00F03FAF"/>
    <w:rsid w:val="00F0436B"/>
    <w:rsid w:val="00F07F1C"/>
    <w:rsid w:val="00F16E60"/>
    <w:rsid w:val="00F171C5"/>
    <w:rsid w:val="00F22DC0"/>
    <w:rsid w:val="00F24170"/>
    <w:rsid w:val="00F241A8"/>
    <w:rsid w:val="00F27CC6"/>
    <w:rsid w:val="00F428E1"/>
    <w:rsid w:val="00F42CDA"/>
    <w:rsid w:val="00F5121E"/>
    <w:rsid w:val="00F56F1D"/>
    <w:rsid w:val="00F669D8"/>
    <w:rsid w:val="00F67A57"/>
    <w:rsid w:val="00F758B4"/>
    <w:rsid w:val="00F8420D"/>
    <w:rsid w:val="00F85C65"/>
    <w:rsid w:val="00F917CD"/>
    <w:rsid w:val="00F91944"/>
    <w:rsid w:val="00F940FB"/>
    <w:rsid w:val="00F9676B"/>
    <w:rsid w:val="00F97696"/>
    <w:rsid w:val="00FC1B02"/>
    <w:rsid w:val="00FC3DAF"/>
    <w:rsid w:val="00FC6421"/>
    <w:rsid w:val="00FC7573"/>
    <w:rsid w:val="00FD10B3"/>
    <w:rsid w:val="00FD3001"/>
    <w:rsid w:val="00FD59B6"/>
    <w:rsid w:val="00FD6358"/>
    <w:rsid w:val="00FE2147"/>
    <w:rsid w:val="00FE5221"/>
    <w:rsid w:val="00FF0FD8"/>
    <w:rsid w:val="00FF1AFA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4F760D"/>
  <w15:docId w15:val="{26861F21-0A0A-42A5-8815-DE70B6D8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B1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6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6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6421"/>
    <w:rPr>
      <w:sz w:val="24"/>
    </w:rPr>
  </w:style>
  <w:style w:type="paragraph" w:styleId="a8">
    <w:name w:val="footer"/>
    <w:basedOn w:val="a"/>
    <w:link w:val="a9"/>
    <w:uiPriority w:val="99"/>
    <w:unhideWhenUsed/>
    <w:rsid w:val="00FC64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64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20046529</cp:lastModifiedBy>
  <cp:revision>4</cp:revision>
  <cp:lastPrinted>2022-01-18T10:43:00Z</cp:lastPrinted>
  <dcterms:created xsi:type="dcterms:W3CDTF">2023-01-05T04:49:00Z</dcterms:created>
  <dcterms:modified xsi:type="dcterms:W3CDTF">2023-01-19T06:10:00Z</dcterms:modified>
</cp:coreProperties>
</file>